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 Парадигмы 29.05.2023</w:t>
      </w:r>
    </w:p>
    <w:p>
      <w:pPr>
        <w:pStyle w:val="A"/>
        <w:jc w:val="right"/>
        <w:rPr>
          <w:i/>
          <w:i/>
          <w:iCs/>
          <w:color w:val="FF0000"/>
          <w:u w:val="none" w:color="004D80"/>
        </w:rPr>
      </w:pPr>
      <w:r>
        <w:rPr>
          <w:i/>
          <w:iCs/>
          <w:color w:val="FF0000"/>
          <w:u w:val="none" w:color="004D80"/>
        </w:rPr>
        <w:t>Утверждаю. АИ КС ИВАС КХ 13102023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Вхождение в новый год служения ДК.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следующих тематик (Зал Совета Парадигмы ИВАС Мории, по стандартам Синтеза):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Организационная культура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Вершина работы Человека – вырабатывание таких частностей, которые, проникая в ядро, выявляют для Человека соответствующую глубину и концентрацию Прасинтезности, требующую системности практики применения – организацию управления всеми видами деятельности.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Рефлексия – необходимое условие субъектного роста, этап организации управления.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Механизм рефлексии: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-остановка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-фиксация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-смена Позиции Наблюдателя (8/16/32-ричный ракурс, виды материи, миры, ИВДИВО, Отцовский взгляд)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-объективизация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-итерация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Методы рефлексии: анализ-синтез-сравнение-абстрагирование-конкретизация-обощение-формализация-индукция-дедукция-конструирование-аналогия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Конструирование системы: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- декомпозиция</w:t>
      </w:r>
    </w:p>
    <w:p>
      <w:pPr>
        <w:pStyle w:val="NoSpacing"/>
        <w:ind w:left="283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агрегирование (содержательная модель высшего возможного уровня)</w:t>
      </w:r>
    </w:p>
    <w:p>
      <w:pPr>
        <w:pStyle w:val="NoSpacing"/>
        <w:ind w:left="283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исследование условий реализации (от мотивационных до ивдивных)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- построение Плана Синтеза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Рефлексия в применении к определению 16-рицы Парадигмы  Общее/Особенное/Частное/Единичное/Всеобъемлющее/Несоизмеримое/Синтезное/Цельное/Всеобщее/Иерархичное/Предельное/Всеединое/Фундаментальное/Неизречённое/Неисповедимое/Неотчуждённо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29.05.2023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Евгения Бирюкова Аватаресса ИВО ИВДИВО-октавно-метагналактическо-планетарной Академии Синтез-Философии ИВО АС Мории ИВАС Кут Хуми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Подразделение ИВДИВО Москва, Россия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Spacing">
    <w:name w:val="No Spacing"/>
    <w:uiPriority w:val="1"/>
    <w:qFormat/>
    <w:rsid w:val="00dc6c5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paragraph" w:styleId="A" w:customStyle="1">
    <w:name w:val="Основной текст A"/>
    <w:qFormat/>
    <w:rsid w:val="00bf7d91"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ru-RU" w:val="ru-RU" w:bidi="ar-SA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139</Words>
  <Characters>1342</Characters>
  <CharactersWithSpaces>1468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2023-10-13T09:21:00Z</dcterms:created>
  <dc:creator>Марина</dc:creator>
  <dc:description/>
  <dc:language>en-US</dc:language>
  <cp:lastModifiedBy/>
  <dcterms:modified xsi:type="dcterms:W3CDTF">2023-10-16T08:30:24Z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